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8764" cy="670559"/>
            <wp:effectExtent l="0" t="0" r="0" b="0"/>
            <wp:docPr id="1" name="image1.png">
              <a:hlinkClick r:id="rId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tabs>
          <w:tab w:pos="8508" w:val="left" w:leader="none"/>
        </w:tabs>
        <w:spacing w:before="101"/>
        <w:ind w:left="132" w:right="0" w:firstLine="0"/>
        <w:jc w:val="left"/>
        <w:rPr>
          <w:rFonts w:ascii="Futura Lt BT" w:hAnsi="Futura Lt BT"/>
          <w:sz w:val="16"/>
        </w:rPr>
      </w:pPr>
      <w:r>
        <w:rPr>
          <w:rFonts w:ascii="Futura Lt BT" w:hAnsi="Futura Lt BT"/>
          <w:color w:val="000000"/>
          <w:sz w:val="24"/>
          <w:shd w:fill="D2D2D2" w:color="auto" w:val="clear"/>
        </w:rPr>
        <w:t>SISTEMI</w:t>
      </w:r>
      <w:r>
        <w:rPr>
          <w:rFonts w:ascii="Futura Lt BT" w:hAnsi="Futura Lt BT"/>
          <w:color w:val="000000"/>
          <w:spacing w:val="-4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3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PROTEZIONE</w:t>
      </w:r>
      <w:r>
        <w:rPr>
          <w:rFonts w:ascii="Futura Lt BT" w:hAnsi="Futura Lt BT"/>
          <w:color w:val="000000"/>
          <w:spacing w:val="-3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PASSIVA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ALLA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FIAMMA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CORH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–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Voci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4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capitolato</w:t>
      </w:r>
      <w:r>
        <w:rPr>
          <w:rFonts w:ascii="Futura Lt BT" w:hAnsi="Futura Lt BT"/>
          <w:color w:val="000000"/>
          <w:sz w:val="24"/>
          <w:shd w:fill="D2D2D2" w:color="auto" w:val="clear"/>
        </w:rPr>
        <w:tab/>
      </w:r>
      <w:r>
        <w:rPr>
          <w:rFonts w:ascii="Futura Lt BT" w:hAnsi="Futura Lt BT"/>
          <w:color w:val="000000"/>
          <w:sz w:val="16"/>
          <w:shd w:fill="D2D2D2" w:color="auto" w:val="clear"/>
        </w:rPr>
        <w:t>rev.</w:t>
      </w:r>
      <w:r>
        <w:rPr>
          <w:rFonts w:ascii="Futura Lt BT" w:hAnsi="Futura Lt BT"/>
          <w:color w:val="000000"/>
          <w:spacing w:val="-7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z w:val="16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5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z w:val="16"/>
          <w:shd w:fill="D2D2D2" w:color="auto" w:val="clear"/>
        </w:rPr>
        <w:t>Aprile</w:t>
      </w:r>
      <w:r>
        <w:rPr>
          <w:rFonts w:ascii="Futura Lt BT" w:hAnsi="Futura Lt BT"/>
          <w:color w:val="000000"/>
          <w:spacing w:val="-1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pacing w:val="-4"/>
          <w:sz w:val="16"/>
          <w:shd w:fill="D2D2D2" w:color="auto" w:val="clear"/>
        </w:rPr>
        <w:t>2022</w:t>
      </w:r>
    </w:p>
    <w:p>
      <w:pPr>
        <w:pStyle w:val="Title"/>
      </w:pPr>
      <w:r>
        <w:rPr/>
        <w:t>8.</w:t>
      </w:r>
      <w:r>
        <w:rPr>
          <w:spacing w:val="-9"/>
        </w:rPr>
        <w:t> </w:t>
      </w:r>
      <w:r>
        <w:rPr/>
        <w:t>Sacchetti</w:t>
      </w:r>
      <w:r>
        <w:rPr>
          <w:spacing w:val="-11"/>
        </w:rPr>
        <w:t> </w:t>
      </w:r>
      <w:r>
        <w:rPr/>
        <w:t>tagliafuoco</w:t>
      </w:r>
      <w:r>
        <w:rPr>
          <w:spacing w:val="-12"/>
        </w:rPr>
        <w:t> </w:t>
      </w:r>
      <w:r>
        <w:rPr/>
        <w:t>CORH</w:t>
      </w:r>
      <w:r>
        <w:rPr>
          <w:spacing w:val="-10"/>
        </w:rPr>
        <w:t> </w:t>
      </w:r>
      <w:r>
        <w:rPr/>
        <w:t>BK-</w:t>
      </w:r>
      <w:r>
        <w:rPr>
          <w:spacing w:val="-12"/>
        </w:rPr>
        <w:t>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3113386</wp:posOffset>
            </wp:positionH>
            <wp:positionV relativeFrom="paragraph">
              <wp:posOffset>104558</wp:posOffset>
            </wp:positionV>
            <wp:extent cx="1312883" cy="3931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883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32" w:right="0" w:firstLine="0"/>
        <w:jc w:val="left"/>
        <w:rPr>
          <w:b/>
          <w:sz w:val="24"/>
        </w:rPr>
      </w:pPr>
      <w:r>
        <w:rPr>
          <w:b/>
          <w:color w:val="1B1B1B"/>
          <w:sz w:val="24"/>
        </w:rPr>
        <w:t>COD.</w:t>
      </w:r>
      <w:r>
        <w:rPr>
          <w:b/>
          <w:color w:val="1B1B1B"/>
          <w:spacing w:val="-5"/>
          <w:sz w:val="24"/>
        </w:rPr>
        <w:t> </w:t>
      </w:r>
      <w:r>
        <w:rPr>
          <w:b/>
          <w:color w:val="1B1B1B"/>
          <w:spacing w:val="-2"/>
          <w:sz w:val="24"/>
        </w:rPr>
        <w:t>ARTICOLO</w:t>
      </w:r>
    </w:p>
    <w:p>
      <w:pPr>
        <w:pStyle w:val="BodyText"/>
        <w:spacing w:before="2"/>
        <w:ind w:left="132"/>
      </w:pPr>
      <w:r>
        <w:rPr/>
        <w:t>CORH BK-N </w:t>
      </w:r>
      <w:r>
        <w:rPr>
          <w:spacing w:val="-4"/>
        </w:rPr>
        <w:t>21819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DESCRIZIONE</w:t>
      </w:r>
      <w:r>
        <w:rPr>
          <w:spacing w:val="-5"/>
        </w:rPr>
        <w:t> </w:t>
      </w:r>
      <w:r>
        <w:rPr>
          <w:spacing w:val="-2"/>
        </w:rPr>
        <w:t>SINTETICA</w:t>
      </w:r>
    </w:p>
    <w:p>
      <w:pPr>
        <w:pStyle w:val="BodyText"/>
        <w:spacing w:before="2"/>
        <w:ind w:left="132"/>
      </w:pPr>
      <w:r>
        <w:rPr/>
        <w:t>CORH</w:t>
      </w:r>
      <w:r>
        <w:rPr>
          <w:spacing w:val="-2"/>
        </w:rPr>
        <w:t> </w:t>
      </w:r>
      <w:r>
        <w:rPr/>
        <w:t>BK-N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Sacchetti</w:t>
      </w:r>
      <w:r>
        <w:rPr>
          <w:spacing w:val="-4"/>
        </w:rPr>
        <w:t> </w:t>
      </w:r>
      <w:r>
        <w:rPr/>
        <w:t>tagliafuoco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protezione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cavi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canaline,</w:t>
      </w:r>
      <w:r>
        <w:rPr>
          <w:spacing w:val="-3"/>
        </w:rPr>
        <w:t> </w:t>
      </w:r>
      <w:r>
        <w:rPr/>
        <w:t>condotte,</w:t>
      </w:r>
      <w:r>
        <w:rPr>
          <w:spacing w:val="-3"/>
        </w:rPr>
        <w:t> </w:t>
      </w:r>
      <w:r>
        <w:rPr/>
        <w:t>tubazioni</w:t>
      </w:r>
      <w:r>
        <w:rPr>
          <w:spacing w:val="-4"/>
        </w:rPr>
        <w:t> </w:t>
      </w:r>
      <w:r>
        <w:rPr/>
        <w:t>in plastica e metalliche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</w:pPr>
      <w:r>
        <w:rPr/>
        <w:t>VOCE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2"/>
        </w:rPr>
        <w:t>CAPITOLATO</w:t>
      </w:r>
    </w:p>
    <w:p>
      <w:pPr>
        <w:pStyle w:val="BodyText"/>
        <w:spacing w:before="1"/>
        <w:ind w:left="132" w:right="134"/>
      </w:pPr>
      <w:r>
        <w:rPr/>
        <w:t>CORH</w:t>
      </w:r>
      <w:r>
        <w:rPr>
          <w:spacing w:val="-2"/>
        </w:rPr>
        <w:t> </w:t>
      </w:r>
      <w:r>
        <w:rPr/>
        <w:t>BK-N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Fornitura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posa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sacchetti</w:t>
      </w:r>
      <w:r>
        <w:rPr>
          <w:spacing w:val="-4"/>
        </w:rPr>
        <w:t> </w:t>
      </w:r>
      <w:r>
        <w:rPr/>
        <w:t>tagliafuoco</w:t>
      </w:r>
      <w:r>
        <w:rPr>
          <w:spacing w:val="-3"/>
        </w:rPr>
        <w:t> </w:t>
      </w:r>
      <w:r>
        <w:rPr/>
        <w:t>CORH</w:t>
      </w:r>
      <w:r>
        <w:rPr>
          <w:spacing w:val="-4"/>
        </w:rPr>
        <w:t> </w:t>
      </w:r>
      <w:r>
        <w:rPr/>
        <w:t>BK-N,</w:t>
      </w:r>
      <w:r>
        <w:rPr>
          <w:spacing w:val="-3"/>
        </w:rPr>
        <w:t> </w:t>
      </w:r>
      <w:r>
        <w:rPr/>
        <w:t>aventi</w:t>
      </w:r>
      <w:r>
        <w:rPr>
          <w:spacing w:val="-4"/>
        </w:rPr>
        <w:t> </w:t>
      </w:r>
      <w:r>
        <w:rPr/>
        <w:t>caratteristiche</w:t>
      </w:r>
      <w:r>
        <w:rPr>
          <w:spacing w:val="-3"/>
        </w:rPr>
        <w:t> </w:t>
      </w:r>
      <w:r>
        <w:rPr/>
        <w:t>di resistenza al fuoco fino a EI 180, testato in conformità alla EN 1366-3 da installare per attraversamenti di cavi, canaline, condotte per telecomunicazioni, tubazioni in plastica o acciaio di diametro </w:t>
      </w:r>
      <w:r>
        <w:rPr>
          <w:rFonts w:ascii="Times New Roman" w:hAnsi="Times New Roman"/>
        </w:rPr>
        <w:t>≤ </w:t>
      </w:r>
      <w:r>
        <w:rPr/>
        <w:t>16 mm. Certificato ETA e con marcatura CE.</w:t>
      </w:r>
    </w:p>
    <w:p>
      <w:pPr>
        <w:pStyle w:val="BodyText"/>
      </w:pPr>
    </w:p>
    <w:p>
      <w:pPr>
        <w:pStyle w:val="Heading1"/>
      </w:pPr>
      <w:r>
        <w:rPr/>
        <w:pict>
          <v:group style="position:absolute;margin-left:60.450001pt;margin-top:17.457989pt;width:157.8pt;height:149.1pt;mso-position-horizontal-relative:page;mso-position-vertical-relative:paragraph;z-index:-15728128;mso-wrap-distance-left:0;mso-wrap-distance-right:0" id="docshapegroup1" coordorigin="1209,349" coordsize="3156,2982">
            <v:shape style="position:absolute;left:1254;top:394;width:3066;height:2892" type="#_x0000_t75" id="docshape2" stroked="false">
              <v:imagedata r:id="rId8" o:title=""/>
            </v:shape>
            <v:rect style="position:absolute;left:1231;top:371;width:3111;height:2937" id="docshape3" filled="false" stroked="true" strokeweight="2.2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22.449997pt;margin-top:17.457989pt;width:189.15pt;height:148.050pt;mso-position-horizontal-relative:page;mso-position-vertical-relative:paragraph;z-index:-15727616;mso-wrap-distance-left:0;mso-wrap-distance-right:0" id="docshapegroup4" coordorigin="4449,349" coordsize="3783,2961">
            <v:shape style="position:absolute;left:4494;top:394;width:3693;height:2871" type="#_x0000_t75" id="docshape5" stroked="false">
              <v:imagedata r:id="rId9" o:title=""/>
            </v:shape>
            <v:rect style="position:absolute;left:4471;top:371;width:3738;height:2916" id="docshape6" filled="false" stroked="true" strokeweight="2.25pt" strokecolor="#000000">
              <v:stroke dashstyle="solid"/>
            </v:rect>
            <w10:wrap type="topAndBottom"/>
          </v:group>
        </w:pict>
      </w:r>
      <w:r>
        <w:rPr/>
        <w:t>DOCUMENTAZIONE</w:t>
      </w:r>
      <w:r>
        <w:rPr>
          <w:spacing w:val="-4"/>
        </w:rPr>
        <w:t> </w:t>
      </w:r>
      <w:r>
        <w:rPr/>
        <w:t>FOTOGRAFICA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esempio</w:t>
      </w:r>
    </w:p>
    <w:p>
      <w:pPr>
        <w:pStyle w:val="BodyText"/>
        <w:spacing w:before="13"/>
        <w:rPr>
          <w:b/>
          <w:sz w:val="19"/>
        </w:rPr>
      </w:pPr>
    </w:p>
    <w:p>
      <w:pPr>
        <w:spacing w:line="334" w:lineRule="exact" w:before="0"/>
        <w:ind w:left="132" w:right="0" w:firstLine="0"/>
        <w:jc w:val="left"/>
        <w:rPr>
          <w:b/>
          <w:sz w:val="24"/>
        </w:rPr>
      </w:pPr>
      <w:r>
        <w:rPr>
          <w:b/>
          <w:sz w:val="24"/>
        </w:rPr>
        <w:t>CARATTERISTICHE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AGGIUNTIVE</w:t>
      </w:r>
    </w:p>
    <w:p>
      <w:pPr>
        <w:pStyle w:val="BodyText"/>
        <w:spacing w:line="330" w:lineRule="exact"/>
        <w:ind w:left="840"/>
      </w:pPr>
      <w:r>
        <w:rPr/>
        <w:t>Sistema</w:t>
      </w:r>
      <w:r>
        <w:rPr>
          <w:spacing w:val="-4"/>
        </w:rPr>
        <w:t> </w:t>
      </w:r>
      <w:r>
        <w:rPr/>
        <w:t>flessibile</w:t>
      </w:r>
      <w:r>
        <w:rPr>
          <w:spacing w:val="-3"/>
        </w:rPr>
        <w:t> </w:t>
      </w:r>
      <w:r>
        <w:rPr/>
        <w:t>che</w:t>
      </w:r>
      <w:r>
        <w:rPr>
          <w:spacing w:val="-2"/>
        </w:rPr>
        <w:t> </w:t>
      </w:r>
      <w:r>
        <w:rPr/>
        <w:t>non</w:t>
      </w:r>
      <w:r>
        <w:rPr>
          <w:spacing w:val="-4"/>
        </w:rPr>
        <w:t> </w:t>
      </w:r>
      <w:r>
        <w:rPr/>
        <w:t>richiede</w:t>
      </w:r>
      <w:r>
        <w:rPr>
          <w:spacing w:val="-2"/>
        </w:rPr>
        <w:t> </w:t>
      </w:r>
      <w:r>
        <w:rPr/>
        <w:t>l’utilizzo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ulteriori</w:t>
      </w:r>
      <w:r>
        <w:rPr>
          <w:spacing w:val="-3"/>
        </w:rPr>
        <w:t> </w:t>
      </w:r>
      <w:r>
        <w:rPr>
          <w:spacing w:val="-2"/>
        </w:rPr>
        <w:t>sigillanti</w:t>
      </w:r>
    </w:p>
    <w:p>
      <w:pPr>
        <w:pStyle w:val="BodyText"/>
        <w:spacing w:before="1"/>
        <w:ind w:left="840" w:right="1326"/>
      </w:pPr>
      <w:r>
        <w:rPr/>
        <w:t>Ulteriori</w:t>
      </w:r>
      <w:r>
        <w:rPr>
          <w:spacing w:val="-5"/>
        </w:rPr>
        <w:t> </w:t>
      </w:r>
      <w:r>
        <w:rPr/>
        <w:t>informazioni</w:t>
      </w:r>
      <w:r>
        <w:rPr>
          <w:spacing w:val="-5"/>
        </w:rPr>
        <w:t> </w:t>
      </w:r>
      <w:r>
        <w:rPr/>
        <w:t>riguardo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caratteristiche</w:t>
      </w:r>
      <w:r>
        <w:rPr>
          <w:spacing w:val="-1"/>
        </w:rPr>
        <w:t> </w:t>
      </w:r>
      <w:r>
        <w:rPr/>
        <w:t>tecniche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prodotto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link: </w:t>
      </w:r>
      <w:hyperlink r:id="rId10">
        <w:r>
          <w:rPr>
            <w:color w:val="0000FF"/>
            <w:spacing w:val="-2"/>
            <w:u w:val="single" w:color="0000FF"/>
          </w:rPr>
          <w:t>https://corh.it/prodotti/corh-bk-n-sacchetti-tagliafuoco/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55.200001pt;margin-top:20.202999pt;width:484.8pt;height:.96pt;mso-position-horizontal-relative:page;mso-position-vertical-relative:paragraph;z-index:-15727104;mso-wrap-distance-left:0;mso-wrap-distance-right:0" id="docshape7" filled="true" fillcolor="#ff0000" stroked="false">
            <v:fill type="solid"/>
            <w10:wrap type="topAndBottom"/>
          </v:rect>
        </w:pict>
      </w:r>
    </w:p>
    <w:p>
      <w:pPr>
        <w:pStyle w:val="BodyText"/>
        <w:ind w:left="1109" w:right="1109"/>
        <w:jc w:val="center"/>
        <w:rPr>
          <w:rFonts w:ascii="Futura Lt BT" w:hAnsi="Futura Lt BT"/>
        </w:rPr>
      </w:pPr>
      <w:r>
        <w:rPr>
          <w:rFonts w:ascii="Futura Lt BT" w:hAnsi="Futura Lt BT"/>
        </w:rPr>
        <w:t>CORH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S.r.l.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|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Via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Vittorio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Veneto,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63</w:t>
      </w:r>
      <w:r>
        <w:rPr>
          <w:rFonts w:ascii="Futura Lt BT" w:hAnsi="Futura Lt BT"/>
          <w:spacing w:val="-1"/>
        </w:rPr>
        <w:t> </w:t>
      </w:r>
      <w:r>
        <w:rPr>
          <w:rFonts w:ascii="Futura Lt BT" w:hAnsi="Futura Lt BT"/>
        </w:rPr>
        <w:t>–</w:t>
      </w:r>
      <w:r>
        <w:rPr>
          <w:rFonts w:ascii="Futura Lt BT" w:hAnsi="Futura Lt BT"/>
          <w:spacing w:val="-5"/>
        </w:rPr>
        <w:t> </w:t>
      </w:r>
      <w:r>
        <w:rPr>
          <w:rFonts w:ascii="Futura Lt BT" w:hAnsi="Futura Lt BT"/>
        </w:rPr>
        <w:t>12030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Caramagna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Piemonte</w:t>
      </w:r>
      <w:r>
        <w:rPr>
          <w:rFonts w:ascii="Futura Lt BT" w:hAnsi="Futura Lt BT"/>
          <w:spacing w:val="-1"/>
        </w:rPr>
        <w:t> </w:t>
      </w:r>
      <w:r>
        <w:rPr>
          <w:rFonts w:ascii="Futura Lt BT" w:hAnsi="Futura Lt BT"/>
        </w:rPr>
        <w:t>(CN)</w:t>
      </w:r>
      <w:r>
        <w:rPr>
          <w:rFonts w:ascii="Futura Lt BT" w:hAnsi="Futura Lt BT"/>
          <w:spacing w:val="-3"/>
        </w:rPr>
        <w:t> </w:t>
      </w:r>
      <w:r>
        <w:rPr>
          <w:rFonts w:ascii="Futura Lt BT" w:hAnsi="Futura Lt BT"/>
        </w:rPr>
        <w:t>| Tel. 0172.829703-0172.829900 |</w:t>
      </w:r>
    </w:p>
    <w:p>
      <w:pPr>
        <w:pStyle w:val="BodyText"/>
        <w:ind w:left="1109" w:right="1109"/>
        <w:jc w:val="center"/>
        <w:rPr>
          <w:rFonts w:ascii="Futura Lt BT"/>
        </w:rPr>
      </w:pPr>
      <w:r>
        <w:rPr>
          <w:rFonts w:ascii="Futura Lt BT"/>
        </w:rPr>
        <w:t>E-mail:</w:t>
      </w:r>
      <w:r>
        <w:rPr>
          <w:rFonts w:ascii="Futura Lt BT"/>
          <w:spacing w:val="-3"/>
        </w:rPr>
        <w:t> </w:t>
      </w:r>
      <w:hyperlink r:id="rId11">
        <w:r>
          <w:rPr>
            <w:rFonts w:ascii="Futura Lt BT"/>
            <w:color w:val="0000FF"/>
            <w:u w:val="single" w:color="0000FF"/>
          </w:rPr>
          <w:t>info@corh.it</w:t>
        </w:r>
        <w:r>
          <w:rPr>
            <w:rFonts w:ascii="Futura Lt BT"/>
            <w:color w:val="0000FF"/>
            <w:spacing w:val="-1"/>
          </w:rPr>
          <w:t> </w:t>
        </w:r>
      </w:hyperlink>
      <w:r>
        <w:rPr>
          <w:rFonts w:ascii="Futura Lt BT"/>
        </w:rPr>
        <w:t>|</w:t>
      </w:r>
      <w:r>
        <w:rPr>
          <w:rFonts w:ascii="Futura Lt BT"/>
          <w:spacing w:val="-2"/>
        </w:rPr>
        <w:t> </w:t>
      </w:r>
      <w:r>
        <w:rPr>
          <w:rFonts w:ascii="Futura Lt BT"/>
        </w:rPr>
        <w:t>Sito:</w:t>
      </w:r>
      <w:r>
        <w:rPr>
          <w:rFonts w:ascii="Futura Lt BT"/>
          <w:spacing w:val="-2"/>
        </w:rPr>
        <w:t> </w:t>
      </w:r>
      <w:hyperlink r:id="rId12">
        <w:r>
          <w:rPr>
            <w:rFonts w:ascii="Futura Lt BT"/>
            <w:color w:val="0000FF"/>
            <w:spacing w:val="-2"/>
            <w:u w:val="single" w:color="0000FF"/>
          </w:rPr>
          <w:t>www.corh.it</w:t>
        </w:r>
      </w:hyperlink>
    </w:p>
    <w:sectPr>
      <w:type w:val="continuous"/>
      <w:pgSz w:w="11910" w:h="16840"/>
      <w:pgMar w:top="6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Lt BT">
    <w:altName w:val="Futura Lt BT"/>
    <w:charset w:val="0"/>
    <w:family w:val="swiss"/>
    <w:pitch w:val="variable"/>
  </w:font>
  <w:font w:name="Futura LT">
    <w:altName w:val="Futura L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LT" w:hAnsi="Futura LT" w:eastAsia="Futura LT" w:cs="Futura LT"/>
    </w:rPr>
  </w:style>
  <w:style w:styleId="BodyText" w:type="paragraph">
    <w:name w:val="Body Text"/>
    <w:basedOn w:val="Normal"/>
    <w:uiPriority w:val="1"/>
    <w:qFormat/>
    <w:pPr/>
    <w:rPr>
      <w:rFonts w:ascii="Futura LT" w:hAnsi="Futura LT" w:eastAsia="Futura LT" w:cs="Futura LT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Futura LT" w:hAnsi="Futura LT" w:eastAsia="Futura LT" w:cs="Futura LT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92"/>
      <w:ind w:left="492"/>
    </w:pPr>
    <w:rPr>
      <w:rFonts w:ascii="Futura LT" w:hAnsi="Futura LT" w:eastAsia="Futura LT" w:cs="Futura LT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orh.it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corh.it/prodotti/corh-bk-n-sacchetti-tagliafuoco/" TargetMode="External"/><Relationship Id="rId11" Type="http://schemas.openxmlformats.org/officeDocument/2006/relationships/hyperlink" Target="mailto:info@corh.it" TargetMode="External"/><Relationship Id="rId12" Type="http://schemas.openxmlformats.org/officeDocument/2006/relationships/hyperlink" Target="http://www.corh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federica.giraudi@corh.it</dc:creator>
  <dc:subject>Voci di capitolato</dc:subject>
  <dc:title>Protezione passiva alla fiamma Corh</dc:title>
  <dcterms:created xsi:type="dcterms:W3CDTF">2022-04-15T07:05:13Z</dcterms:created>
  <dcterms:modified xsi:type="dcterms:W3CDTF">2022-04-15T07:05:13Z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2022-04-15T00:00:00Z</vt:filetime>
  </property>
</Properties>
</file>